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Times" w:cs="Times" w:hAnsi="Times" w:eastAsia="Times"/>
        </w:rPr>
      </w:pPr>
      <w:r>
        <w:rPr>
          <w:rFonts w:ascii="Times"/>
          <w:rtl w:val="0"/>
          <w:lang w:val="en-US"/>
        </w:rPr>
        <w:t xml:space="preserve">Indicate whether you agree or not by writing a number in the gray box beside the statements. </w:t>
      </w:r>
    </w:p>
    <w:p>
      <w:pPr>
        <w:pStyle w:val="Body"/>
        <w:tabs>
          <w:tab w:val="left" w:pos="220"/>
          <w:tab w:val="left" w:pos="720"/>
        </w:tabs>
        <w:spacing w:after="28"/>
        <w:ind w:left="720" w:hanging="719"/>
        <w:rPr>
          <w:rFonts w:ascii="Times" w:cs="Times" w:hAnsi="Times" w:eastAsia="Times"/>
          <w:color w:val="252525"/>
        </w:rPr>
      </w:pPr>
      <w:r>
        <w:rPr>
          <w:rFonts w:ascii="Times" w:cs="Times" w:hAnsi="Times" w:eastAsia="Times"/>
          <w:color w:val="252525"/>
          <w:rtl w:val="0"/>
          <w:lang w:val="en-US"/>
        </w:rPr>
        <w:tab/>
        <w:t>1.</w:t>
        <w:tab/>
        <w:t>Strongly disagree</w:t>
      </w:r>
    </w:p>
    <w:p>
      <w:pPr>
        <w:pStyle w:val="Body"/>
        <w:tabs>
          <w:tab w:val="left" w:pos="220"/>
          <w:tab w:val="left" w:pos="720"/>
        </w:tabs>
        <w:spacing w:after="28"/>
        <w:ind w:left="720" w:hanging="719"/>
        <w:rPr>
          <w:rFonts w:ascii="Times" w:cs="Times" w:hAnsi="Times" w:eastAsia="Times"/>
          <w:color w:val="252525"/>
        </w:rPr>
      </w:pPr>
      <w:r>
        <w:rPr>
          <w:rFonts w:ascii="Times" w:cs="Times" w:hAnsi="Times" w:eastAsia="Times"/>
          <w:color w:val="252525"/>
          <w:rtl w:val="0"/>
          <w:lang w:val="en-US"/>
        </w:rPr>
        <w:tab/>
        <w:t>2.</w:t>
        <w:tab/>
        <w:t>Disagree</w:t>
      </w:r>
    </w:p>
    <w:p>
      <w:pPr>
        <w:pStyle w:val="Body"/>
        <w:tabs>
          <w:tab w:val="left" w:pos="220"/>
          <w:tab w:val="left" w:pos="720"/>
        </w:tabs>
        <w:spacing w:after="28"/>
        <w:ind w:left="720" w:hanging="719"/>
        <w:rPr>
          <w:rFonts w:ascii="Times" w:cs="Times" w:hAnsi="Times" w:eastAsia="Times"/>
          <w:color w:val="252525"/>
        </w:rPr>
      </w:pPr>
      <w:r>
        <w:rPr>
          <w:rFonts w:ascii="Times" w:cs="Times" w:hAnsi="Times" w:eastAsia="Times"/>
          <w:color w:val="252525"/>
          <w:rtl w:val="0"/>
          <w:lang w:val="en-US"/>
        </w:rPr>
        <w:tab/>
        <w:t>3.</w:t>
        <w:tab/>
        <w:t>Neither agree nor disagree</w:t>
      </w:r>
    </w:p>
    <w:p>
      <w:pPr>
        <w:pStyle w:val="Body"/>
        <w:tabs>
          <w:tab w:val="left" w:pos="220"/>
          <w:tab w:val="left" w:pos="720"/>
        </w:tabs>
        <w:spacing w:after="28"/>
        <w:ind w:left="720" w:hanging="719"/>
        <w:rPr>
          <w:rFonts w:ascii="Times" w:cs="Times" w:hAnsi="Times" w:eastAsia="Times"/>
          <w:color w:val="252525"/>
        </w:rPr>
      </w:pPr>
      <w:r>
        <w:rPr>
          <w:rFonts w:ascii="Times" w:cs="Times" w:hAnsi="Times" w:eastAsia="Times"/>
          <w:color w:val="252525"/>
          <w:rtl w:val="0"/>
          <w:lang w:val="en-US"/>
        </w:rPr>
        <w:tab/>
        <w:t>4.</w:t>
        <w:tab/>
        <w:t>Agree</w:t>
      </w:r>
    </w:p>
    <w:p>
      <w:pPr>
        <w:pStyle w:val="Body"/>
        <w:tabs>
          <w:tab w:val="left" w:pos="220"/>
          <w:tab w:val="left" w:pos="720"/>
        </w:tabs>
        <w:spacing w:after="28"/>
        <w:ind w:left="720" w:hanging="719"/>
        <w:rPr>
          <w:rFonts w:ascii="Times" w:cs="Times" w:hAnsi="Times" w:eastAsia="Times"/>
          <w:color w:val="252525"/>
        </w:rPr>
      </w:pPr>
      <w:r>
        <w:rPr>
          <w:rFonts w:ascii="Times" w:cs="Times" w:hAnsi="Times" w:eastAsia="Times"/>
          <w:color w:val="252525"/>
          <w:rtl w:val="0"/>
          <w:lang w:val="en-US"/>
        </w:rPr>
        <w:tab/>
        <w:t>5.</w:t>
        <w:tab/>
        <w:t>Strongly agree</w:t>
      </w:r>
    </w:p>
    <w:p>
      <w:pPr>
        <w:pStyle w:val="Body"/>
        <w:rPr>
          <w:rFonts w:ascii="Times" w:cs="Times" w:hAnsi="Times" w:eastAsia="Times"/>
        </w:rPr>
      </w:pPr>
      <w:r>
        <w:rPr>
          <w:rFonts w:ascii="Times"/>
          <w:rtl w:val="0"/>
          <w:lang w:val="en-US"/>
        </w:rPr>
        <w:t xml:space="preserve">Note* There is extra space in each row of the chart above. Please list ways to improve under the task. </w:t>
      </w:r>
    </w:p>
    <w:p>
      <w:pPr>
        <w:pStyle w:val="Body"/>
        <w:rPr>
          <w:rFonts w:ascii="Times" w:cs="Times" w:hAnsi="Times" w:eastAsia="Times"/>
          <w:color w:val="252525"/>
        </w:rPr>
      </w:pPr>
    </w:p>
    <w:tbl>
      <w:tblPr>
        <w:tblW w:w="935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866"/>
        <w:gridCol w:w="8484"/>
      </w:tblGrid>
      <w:tr>
        <w:tblPrEx>
          <w:shd w:val="clear" w:color="auto" w:fill="auto"/>
        </w:tblPrEx>
        <w:trPr>
          <w:trHeight w:val="270" w:hRule="atLeast"/>
        </w:trPr>
        <w:tc>
          <w:tcPr>
            <w:tcW w:type="dxa" w:w="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Rating </w:t>
            </w:r>
          </w:p>
        </w:tc>
        <w:tc>
          <w:tcPr>
            <w:tcW w:type="dxa" w:w="8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"/>
                <w:b w:val="1"/>
                <w:bCs w:val="1"/>
                <w:sz w:val="22"/>
                <w:szCs w:val="22"/>
                <w:rtl w:val="0"/>
              </w:rPr>
              <w:t xml:space="preserve">Tasks </w:t>
            </w:r>
          </w:p>
        </w:tc>
      </w:tr>
      <w:tr>
        <w:tblPrEx>
          <w:shd w:val="clear" w:color="auto" w:fill="auto"/>
        </w:tblPrEx>
        <w:trPr>
          <w:trHeight w:val="570" w:hRule="atLeast"/>
        </w:trPr>
        <w:tc>
          <w:tcPr>
            <w:tcW w:type="dxa" w:w="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"/>
                <w:sz w:val="22"/>
                <w:szCs w:val="22"/>
                <w:rtl w:val="0"/>
              </w:rPr>
              <w:t xml:space="preserve">In this phase, I got to try to use the language we were learning in new, interesting ways. </w:t>
            </w:r>
          </w:p>
        </w:tc>
      </w:tr>
      <w:tr>
        <w:tblPrEx>
          <w:shd w:val="clear" w:color="auto" w:fill="auto"/>
        </w:tblPrEx>
        <w:trPr>
          <w:trHeight w:val="970" w:hRule="atLeast"/>
        </w:trPr>
        <w:tc>
          <w:tcPr>
            <w:tcW w:type="dxa" w:w="93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z w:val="22"/>
                <w:szCs w:val="22"/>
              </w:rPr>
            </w:pPr>
            <w:r>
              <w:rPr>
                <w:rFonts w:ascii="Times"/>
                <w:sz w:val="22"/>
                <w:szCs w:val="22"/>
                <w:rtl w:val="0"/>
                <w:lang w:val="en-US"/>
              </w:rPr>
              <w:t xml:space="preserve">Are there other activities you can think of that would allow practice of the past tense endings? </w:t>
            </w:r>
          </w:p>
          <w:p>
            <w:pPr>
              <w:pStyle w:val="Body"/>
            </w:pPr>
            <w:r>
              <w:rPr>
                <w:sz w:val="22"/>
                <w:szCs w:val="22"/>
              </w:rPr>
            </w:r>
          </w:p>
        </w:tc>
      </w:tr>
      <w:tr>
        <w:tblPrEx>
          <w:shd w:val="clear" w:color="auto" w:fill="auto"/>
        </w:tblPrEx>
        <w:trPr>
          <w:trHeight w:val="527" w:hRule="atLeast"/>
        </w:trPr>
        <w:tc>
          <w:tcPr>
            <w:tcW w:type="dxa" w:w="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rtl w:val="0"/>
              </w:rPr>
              <w:t xml:space="preserve">I can use language from the story in other settings and in my real life. </w:t>
            </w:r>
          </w:p>
        </w:tc>
      </w:tr>
      <w:tr>
        <w:tblPrEx>
          <w:shd w:val="clear" w:color="auto" w:fill="auto"/>
        </w:tblPrEx>
        <w:trPr>
          <w:trHeight w:val="970" w:hRule="atLeast"/>
        </w:trPr>
        <w:tc>
          <w:tcPr>
            <w:tcW w:type="dxa" w:w="93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"/>
                <w:sz w:val="22"/>
                <w:szCs w:val="22"/>
                <w:rtl w:val="0"/>
                <w:lang w:val="en-US"/>
              </w:rPr>
              <w:t xml:space="preserve">Please explain your level of comfort using the language from the story, particularly the vocabulary and past tense words. </w:t>
            </w:r>
            <w:r>
              <w:rPr>
                <w:sz w:val="22"/>
                <w:szCs w:val="22"/>
              </w:rPr>
            </w:r>
          </w:p>
        </w:tc>
      </w:tr>
      <w:tr>
        <w:tblPrEx>
          <w:shd w:val="clear" w:color="auto" w:fill="auto"/>
        </w:tblPrEx>
        <w:trPr>
          <w:trHeight w:val="499" w:hRule="atLeast"/>
        </w:trPr>
        <w:tc>
          <w:tcPr>
            <w:tcW w:type="dxa" w:w="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"/>
                <w:sz w:val="22"/>
                <w:szCs w:val="22"/>
                <w:rtl w:val="0"/>
              </w:rPr>
              <w:t xml:space="preserve">I used technology to enhance my learning experience. </w:t>
            </w:r>
          </w:p>
        </w:tc>
      </w:tr>
      <w:tr>
        <w:tblPrEx>
          <w:shd w:val="clear" w:color="auto" w:fill="auto"/>
        </w:tblPrEx>
        <w:trPr>
          <w:trHeight w:val="970" w:hRule="atLeast"/>
        </w:trPr>
        <w:tc>
          <w:tcPr>
            <w:tcW w:type="dxa" w:w="93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"/>
                <w:sz w:val="22"/>
                <w:szCs w:val="22"/>
                <w:rtl w:val="0"/>
                <w:lang w:val="en-US"/>
              </w:rPr>
              <w:t xml:space="preserve">Are there other activities we could do in class that involve technology and past tense words/endings? </w:t>
            </w:r>
            <w:r>
              <w:rPr>
                <w:sz w:val="22"/>
                <w:szCs w:val="22"/>
              </w:rPr>
            </w:r>
          </w:p>
        </w:tc>
      </w:tr>
    </w:tbl>
    <w:p>
      <w:pPr>
        <w:pStyle w:val="Body"/>
        <w:widowControl w:val="0"/>
        <w:rPr>
          <w:rFonts w:ascii="Times" w:cs="Times" w:hAnsi="Times" w:eastAsia="Times"/>
        </w:rPr>
      </w:pPr>
    </w:p>
    <w:p>
      <w:pPr>
        <w:pStyle w:val="Body"/>
        <w:rPr>
          <w:rFonts w:ascii="Times" w:cs="Times" w:hAnsi="Times" w:eastAsia="Times"/>
        </w:rPr>
      </w:pPr>
    </w:p>
    <w:p>
      <w:pPr>
        <w:pStyle w:val="Body"/>
        <w:rPr>
          <w:rFonts w:ascii="Times" w:cs="Times" w:hAnsi="Times" w:eastAsia="Times"/>
        </w:rPr>
      </w:pPr>
      <w:r>
        <w:rPr>
          <w:rFonts w:ascii="Times"/>
          <w:rtl w:val="0"/>
          <w:lang w:val="en-US"/>
        </w:rPr>
        <w:t xml:space="preserve">What did you like about the </w:t>
      </w:r>
      <w:r>
        <w:rPr>
          <w:rFonts w:ascii="Times"/>
          <w:rtl w:val="0"/>
          <w:lang w:val="en-US"/>
        </w:rPr>
        <w:t>Extension</w:t>
      </w:r>
      <w:r>
        <w:rPr>
          <w:rFonts w:ascii="Times"/>
          <w:rtl w:val="0"/>
          <w:lang w:val="en-US"/>
        </w:rPr>
        <w:t xml:space="preserve"> phase? </w:t>
      </w:r>
    </w:p>
    <w:p>
      <w:pPr>
        <w:pStyle w:val="Body"/>
        <w:rPr>
          <w:rFonts w:ascii="Times" w:cs="Times" w:hAnsi="Times" w:eastAsia="Times"/>
        </w:rPr>
      </w:pPr>
    </w:p>
    <w:p>
      <w:pPr>
        <w:pStyle w:val="Body"/>
        <w:rPr>
          <w:rFonts w:ascii="Times" w:cs="Times" w:hAnsi="Times" w:eastAsia="Times"/>
        </w:rPr>
      </w:pPr>
    </w:p>
    <w:p>
      <w:pPr>
        <w:pStyle w:val="Body"/>
        <w:rPr>
          <w:rFonts w:ascii="Times" w:cs="Times" w:hAnsi="Times" w:eastAsia="Times"/>
        </w:rPr>
      </w:pPr>
    </w:p>
    <w:p>
      <w:pPr>
        <w:pStyle w:val="Body"/>
        <w:rPr>
          <w:rFonts w:ascii="Times" w:cs="Times" w:hAnsi="Times" w:eastAsia="Times"/>
        </w:rPr>
      </w:pPr>
      <w:r>
        <w:rPr>
          <w:rFonts w:ascii="Times"/>
          <w:rtl w:val="0"/>
          <w:lang w:val="en-US"/>
        </w:rPr>
        <w:t xml:space="preserve">Is there anything else you want the teacher to know? </w:t>
      </w:r>
    </w:p>
    <w:p>
      <w:pPr>
        <w:pStyle w:val="Body"/>
        <w:rPr>
          <w:rFonts w:ascii="Times" w:cs="Times" w:hAnsi="Times" w:eastAsia="Times"/>
        </w:rPr>
      </w:pPr>
    </w:p>
    <w:p>
      <w:pPr>
        <w:pStyle w:val="Body"/>
        <w:rPr>
          <w:rFonts w:ascii="Times" w:cs="Times" w:hAnsi="Times" w:eastAsia="Times"/>
        </w:rPr>
      </w:pPr>
    </w:p>
    <w:p>
      <w:pPr>
        <w:pStyle w:val="Body"/>
        <w:rPr>
          <w:rFonts w:ascii="Times" w:cs="Times" w:hAnsi="Times" w:eastAsia="Times"/>
        </w:rPr>
      </w:pPr>
    </w:p>
    <w:p>
      <w:pPr>
        <w:pStyle w:val="Body"/>
      </w:pPr>
      <w:r>
        <w:rPr>
          <w:rFonts w:ascii="Times"/>
          <w:rtl w:val="0"/>
          <w:lang w:val="en-US"/>
        </w:rPr>
        <w:t xml:space="preserve">Is there anything else that you would like to know, or would like to have been taught before?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Time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ody"/>
      <w:tabs>
        <w:tab w:val="center" w:pos="4680"/>
        <w:tab w:val="right" w:pos="9340"/>
      </w:tabs>
      <w:spacing w:before="720"/>
    </w:pPr>
    <w:r>
      <w:rPr>
        <w:rFonts w:ascii="Times"/>
        <w:rtl w:val="0"/>
        <w:lang w:val="en-US"/>
      </w:rPr>
      <w:t>Teacher Self-Assessment</w:t>
      <w:tab/>
      <w:t xml:space="preserve">             Presentation &amp; Pre-storytelling</w:t>
      <w:tab/>
      <w:t xml:space="preserve">Date:             </w:t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